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36" w:rsidRDefault="00E76736" w:rsidP="00E76736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543AF8" w:rsidRPr="00E76736" w:rsidRDefault="00E76736" w:rsidP="00E76736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№4»</w:t>
      </w:r>
    </w:p>
    <w:p w:rsidR="00DB7684" w:rsidRDefault="00DB7684" w:rsidP="00125052">
      <w:pPr>
        <w:spacing w:after="0" w:line="36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632262" w:rsidRPr="00632262" w:rsidRDefault="00632262" w:rsidP="00125052">
      <w:pPr>
        <w:spacing w:before="0" w:after="0"/>
        <w:ind w:left="-99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22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«Утверждаю»</w:t>
      </w:r>
    </w:p>
    <w:p w:rsidR="00632262" w:rsidRPr="00632262" w:rsidRDefault="00632262" w:rsidP="00125052">
      <w:pPr>
        <w:spacing w:before="0" w:after="0"/>
        <w:ind w:left="-99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22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директор «ДЮСШ№4»</w:t>
      </w:r>
    </w:p>
    <w:p w:rsidR="00632262" w:rsidRPr="00632262" w:rsidRDefault="00632262" w:rsidP="00125052">
      <w:pPr>
        <w:spacing w:before="0" w:after="0"/>
        <w:ind w:left="-99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22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г. Дагестанские Огни</w:t>
      </w:r>
    </w:p>
    <w:p w:rsidR="00DB7684" w:rsidRPr="0003077D" w:rsidRDefault="00632262" w:rsidP="00125052">
      <w:pPr>
        <w:spacing w:after="0" w:line="36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32262">
        <w:rPr>
          <w:rFonts w:ascii="Times New Roman" w:eastAsia="Calibri" w:hAnsi="Times New Roman" w:cs="Times New Roman"/>
          <w:b/>
          <w:sz w:val="24"/>
          <w:szCs w:val="24"/>
        </w:rPr>
        <w:t>_________ Г.М. Шалбузов</w:t>
      </w:r>
    </w:p>
    <w:p w:rsidR="0003077D" w:rsidRPr="0003077D" w:rsidRDefault="0003077D" w:rsidP="0003077D">
      <w:pPr>
        <w:spacing w:before="0"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077D">
        <w:rPr>
          <w:rFonts w:ascii="Times New Roman" w:hAnsi="Times New Roman" w:cs="Times New Roman"/>
          <w:b/>
          <w:sz w:val="56"/>
          <w:szCs w:val="56"/>
        </w:rPr>
        <w:t>Открытый урок</w:t>
      </w:r>
    </w:p>
    <w:p w:rsidR="0003077D" w:rsidRDefault="0003077D" w:rsidP="0003077D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077D">
        <w:rPr>
          <w:rFonts w:ascii="Times New Roman" w:hAnsi="Times New Roman" w:cs="Times New Roman"/>
          <w:b/>
          <w:sz w:val="56"/>
          <w:szCs w:val="56"/>
        </w:rPr>
        <w:t>на тему:</w:t>
      </w:r>
    </w:p>
    <w:p w:rsidR="00543AF8" w:rsidRPr="0003077D" w:rsidRDefault="00607142" w:rsidP="0003077D">
      <w:pPr>
        <w:spacing w:before="0"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07142">
        <w:rPr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2.05pt;width:503.15pt;height:134.1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ASwyjOAgAAkgUAAA4AAAAAAAAAAAAAAAAALgIAAGRycy9lMm9Eb2MueG1sUEsBAi0A&#10;FAAGAAgAAAAhAEuJJs3WAAAABQEAAA8AAAAAAAAAAAAAAAAAKAUAAGRycy9kb3ducmV2LnhtbFBL&#10;BQYAAAAABAAEAPMAAAArBgAAAAA=&#10;" filled="f" stroked="f">
            <v:fill o:detectmouseclick="t"/>
            <v:textbox style="mso-next-textbox:#Поле 1;mso-fit-shape-to-text:t">
              <w:txbxContent>
                <w:p w:rsidR="00E76736" w:rsidRPr="00E76736" w:rsidRDefault="0003077D" w:rsidP="00632262">
                  <w:pPr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«</w:t>
                  </w:r>
                  <w:r w:rsidR="00E76736" w:rsidRPr="00E57E1E"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Противодействие</w:t>
                  </w:r>
                  <w:r w:rsidR="00125052"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 xml:space="preserve"> </w:t>
                  </w:r>
                  <w:r w:rsidR="00E76736" w:rsidRPr="00E57E1E"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терроризму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»</w:t>
                  </w:r>
                </w:p>
              </w:txbxContent>
            </v:textbox>
          </v:shape>
        </w:pict>
      </w:r>
    </w:p>
    <w:p w:rsidR="00543AF8" w:rsidRDefault="00543AF8" w:rsidP="0003077D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6736" w:rsidRDefault="00E76736" w:rsidP="009A5F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077D" w:rsidRDefault="00DB7684" w:rsidP="000307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62575" cy="3200400"/>
            <wp:effectExtent l="0" t="0" r="0" b="0"/>
            <wp:docPr id="10" name="Рисунок 13" descr="https://www.sut.ru/news/data/textimages2/ddf37ed3d948c25d48a9d29ed37ef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ut.ru/news/data/textimages2/ddf37ed3d948c25d48a9d29ed37ef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33" cy="32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A2C" w:rsidRDefault="00817A2C" w:rsidP="00DB7684">
      <w:pPr>
        <w:spacing w:before="0" w:after="0" w:line="360" w:lineRule="auto"/>
        <w:rPr>
          <w:rFonts w:ascii="Times New Roman" w:hAnsi="Times New Roman" w:cs="Times New Roman"/>
          <w:b/>
          <w:sz w:val="30"/>
          <w:szCs w:val="30"/>
        </w:rPr>
      </w:pPr>
    </w:p>
    <w:p w:rsidR="00817A2C" w:rsidRPr="00632262" w:rsidRDefault="00817A2C" w:rsidP="00DB7684">
      <w:pPr>
        <w:spacing w:before="0"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E76736" w:rsidRPr="0003077D" w:rsidRDefault="00E76736" w:rsidP="0003077D">
      <w:pPr>
        <w:spacing w:before="0"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3077D">
        <w:rPr>
          <w:rFonts w:ascii="Times New Roman" w:hAnsi="Times New Roman" w:cs="Times New Roman"/>
          <w:b/>
          <w:sz w:val="30"/>
          <w:szCs w:val="30"/>
        </w:rPr>
        <w:t>Подготовила методист</w:t>
      </w:r>
    </w:p>
    <w:p w:rsidR="00E76736" w:rsidRPr="0003077D" w:rsidRDefault="00E76736" w:rsidP="0003077D">
      <w:pPr>
        <w:spacing w:before="0"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3077D">
        <w:rPr>
          <w:rFonts w:ascii="Times New Roman" w:hAnsi="Times New Roman" w:cs="Times New Roman"/>
          <w:b/>
          <w:sz w:val="30"/>
          <w:szCs w:val="30"/>
        </w:rPr>
        <w:t>МБУ ДО «ДЮСШ№4»</w:t>
      </w:r>
    </w:p>
    <w:p w:rsidR="00DB7684" w:rsidRPr="00DB7684" w:rsidRDefault="00E76736" w:rsidP="00DB7684">
      <w:pPr>
        <w:spacing w:before="0"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3077D">
        <w:rPr>
          <w:rFonts w:ascii="Times New Roman" w:hAnsi="Times New Roman" w:cs="Times New Roman"/>
          <w:b/>
          <w:sz w:val="30"/>
          <w:szCs w:val="30"/>
        </w:rPr>
        <w:t>Джабраилова</w:t>
      </w:r>
      <w:r w:rsidR="00643D38" w:rsidRPr="0003077D">
        <w:rPr>
          <w:rFonts w:ascii="Times New Roman" w:hAnsi="Times New Roman" w:cs="Times New Roman"/>
          <w:b/>
          <w:sz w:val="30"/>
          <w:szCs w:val="30"/>
        </w:rPr>
        <w:t>З.Р.</w:t>
      </w:r>
    </w:p>
    <w:p w:rsidR="00E76736" w:rsidRPr="0003077D" w:rsidRDefault="0003077D" w:rsidP="00E76736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7D">
        <w:rPr>
          <w:rFonts w:ascii="Times New Roman" w:hAnsi="Times New Roman" w:cs="Times New Roman"/>
          <w:b/>
          <w:sz w:val="28"/>
          <w:szCs w:val="28"/>
        </w:rPr>
        <w:t>г</w:t>
      </w:r>
      <w:r w:rsidR="00E76736" w:rsidRPr="0003077D">
        <w:rPr>
          <w:rFonts w:ascii="Times New Roman" w:hAnsi="Times New Roman" w:cs="Times New Roman"/>
          <w:b/>
          <w:sz w:val="28"/>
          <w:szCs w:val="28"/>
        </w:rPr>
        <w:t>. Дагестанские Огни</w:t>
      </w:r>
    </w:p>
    <w:p w:rsidR="002D7C6D" w:rsidRPr="0003077D" w:rsidRDefault="00E76736" w:rsidP="00DB768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7D">
        <w:rPr>
          <w:rFonts w:ascii="Times New Roman" w:hAnsi="Times New Roman" w:cs="Times New Roman"/>
          <w:b/>
          <w:sz w:val="28"/>
          <w:szCs w:val="28"/>
        </w:rPr>
        <w:t>2016 год.</w:t>
      </w:r>
    </w:p>
    <w:p w:rsidR="005F28D7" w:rsidRDefault="005F28D7" w:rsidP="00FB796B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28D7" w:rsidRPr="005F28D7" w:rsidRDefault="005F28D7" w:rsidP="005F28D7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Противодействие терроризму</w:t>
      </w: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 органов государственной власти и органов местного самоуправления </w:t>
      </w:r>
      <w:proofErr w:type="gramStart"/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F28D7" w:rsidRPr="005F28D7" w:rsidRDefault="005F28D7" w:rsidP="005F28D7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предупреждению терроризма, в том числе по выявлению и последующему устранению причин и условий, способствующих совершению террористических актов (профилактика терроризма);</w:t>
      </w:r>
    </w:p>
    <w:p w:rsidR="005F28D7" w:rsidRPr="005F28D7" w:rsidRDefault="005F28D7" w:rsidP="005F28D7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выявлению, предупреждению, пресечению, раскрытию и расследованию террористического акта (борьба с терроризмом);</w:t>
      </w:r>
    </w:p>
    <w:p w:rsidR="005F28D7" w:rsidRPr="005F28D7" w:rsidRDefault="005F28D7" w:rsidP="005F28D7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минимизации и (или) ликвидации последствий проявлений терроризма.</w:t>
      </w:r>
    </w:p>
    <w:p w:rsidR="005F28D7" w:rsidRPr="005F28D7" w:rsidRDefault="005F28D7" w:rsidP="005F28D7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Правовая основа противодействия терроризму</w:t>
      </w:r>
    </w:p>
    <w:p w:rsidR="005F28D7" w:rsidRPr="005F28D7" w:rsidRDefault="005F28D7" w:rsidP="005F28D7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основу противодействия терроризму составляют Конституция Российской Федерации, общепризнанные принципы и нормы международного права, международные договоры Российской Федерации, Федеральный закон по противодействию терроризму и 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 также принимаемые в соответствии с ними нормативные правовые акты других федеральных органов государственной власти.</w:t>
      </w:r>
      <w:proofErr w:type="gramEnd"/>
    </w:p>
    <w:p w:rsidR="005F28D7" w:rsidRPr="005F28D7" w:rsidRDefault="005F28D7" w:rsidP="005F28D7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противодействия терроризму</w:t>
      </w:r>
    </w:p>
    <w:p w:rsidR="005F28D7" w:rsidRPr="005F28D7" w:rsidRDefault="005F28D7" w:rsidP="005F28D7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терроризму в Российской Федерации основывается на следующих основных принципах: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 защита основных прав и свобод человека и гражданина;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защиты прав и законных интересов лиц, подвергающихся террористической опасности;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неотвратимость наказания за осуществление террористической деятельности;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и комплексное использование политических, информационно-пропагандистских, социально-экономических, правовых, специальных и иных мер противодействия терроризму;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государства с общественными и религиозными объединениями, международными и иными организациями, гражданами в противодействии терроризму;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приоритет мер предупреждения терроризма;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единоначалие в руководстве привлекаемыми силами и средствами при проведении контртеррористических операций;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гласных и негласных методов противодействия терроризму;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сведений о специальных средствах, технических приемах, тактике осуществления мероприятий по борьбе с терроризмом, а также о составе их участников;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политических уступок террористам;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и (или) ликвидация последствий проявлений терроризма;</w:t>
      </w:r>
    </w:p>
    <w:p w:rsidR="005F28D7" w:rsidRPr="005F28D7" w:rsidRDefault="005F28D7" w:rsidP="005F28D7">
      <w:pPr>
        <w:numPr>
          <w:ilvl w:val="0"/>
          <w:numId w:val="5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соразмерность мер противодействия терроризму степени террористической опасности.</w:t>
      </w:r>
    </w:p>
    <w:p w:rsidR="00B6362B" w:rsidRDefault="00B6362B" w:rsidP="005F28D7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Терроризм</w:t>
      </w:r>
      <w:r>
        <w:rPr>
          <w:rFonts w:ascii="Times New Roman" w:hAnsi="Times New Roman" w:cs="Times New Roman"/>
          <w:sz w:val="28"/>
          <w:szCs w:val="28"/>
        </w:rPr>
        <w:t xml:space="preserve">- политика, основанная на систематическом применении террора. Не смотря на юридическую силу термина «терроризм», его определение вплоть до настоящего времени остается неоднозначным. Проблема в том, как ограничить определение терроризма, чтобы под него не попадали деяния легитимных борцов за свободу. Синонимами слова - «террор»  (лат. </w:t>
      </w:r>
      <w:r>
        <w:rPr>
          <w:rFonts w:ascii="Times New Roman" w:hAnsi="Times New Roman" w:cs="Times New Roman"/>
          <w:sz w:val="28"/>
          <w:szCs w:val="28"/>
          <w:lang w:val="en-US"/>
        </w:rPr>
        <w:t>terror</w:t>
      </w:r>
      <w:r>
        <w:rPr>
          <w:rFonts w:ascii="Times New Roman" w:hAnsi="Times New Roman" w:cs="Times New Roman"/>
          <w:sz w:val="28"/>
          <w:szCs w:val="28"/>
        </w:rPr>
        <w:t xml:space="preserve"> – страх, ужас</w:t>
      </w:r>
      <w:proofErr w:type="gramStart"/>
      <w:r>
        <w:rPr>
          <w:rFonts w:ascii="Times New Roman" w:hAnsi="Times New Roman" w:cs="Times New Roman"/>
          <w:sz w:val="28"/>
          <w:szCs w:val="28"/>
        </w:rPr>
        <w:t>)я</w:t>
      </w:r>
      <w:proofErr w:type="gramEnd"/>
      <w:r>
        <w:rPr>
          <w:rFonts w:ascii="Times New Roman" w:hAnsi="Times New Roman" w:cs="Times New Roman"/>
          <w:sz w:val="28"/>
          <w:szCs w:val="28"/>
        </w:rPr>
        <w:t>вляются слова «насилие», «запугивание», «устрашение».</w:t>
      </w:r>
    </w:p>
    <w:p w:rsidR="006C34A7" w:rsidRPr="00B6362B" w:rsidRDefault="006C34A7" w:rsidP="00FB796B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праве России терроризм определяется как идеология насилия и практика воздействия на общественное сознание, на принятие решений органами государственной власти, органами местного самоопределения или международными организациями, связанная с силовыми воздействиями, устрашениями населения или иными формами противоправных насильственных действий</w:t>
      </w:r>
    </w:p>
    <w:p w:rsidR="009A5FC3" w:rsidRDefault="009A5FC3" w:rsidP="00FB796B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Противодействие терроризм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органов государственной власти и органов местного самоуправления по:</w:t>
      </w:r>
    </w:p>
    <w:p w:rsidR="009A5FC3" w:rsidRDefault="009A5FC3" w:rsidP="00FB796B">
      <w:pPr>
        <w:pStyle w:val="a3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9A5FC3" w:rsidRDefault="009A5FC3" w:rsidP="00FB796B">
      <w:pPr>
        <w:pStyle w:val="a3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Выявлению, предупреждению, пресечению, раскрытию и расследованию террористического 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борьба с терроризмом);</w:t>
      </w:r>
    </w:p>
    <w:p w:rsidR="009A5FC3" w:rsidRDefault="009A5FC3" w:rsidP="00FB796B">
      <w:pPr>
        <w:pStyle w:val="a3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и (или) ликвидации последствий проявлений терроризма.</w:t>
      </w:r>
    </w:p>
    <w:p w:rsidR="009A5FC3" w:rsidRDefault="009A5FC3" w:rsidP="00FB796B">
      <w:pPr>
        <w:pStyle w:val="a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от 6 марта 2006 года </w:t>
      </w:r>
      <w:r>
        <w:rPr>
          <w:rFonts w:ascii="Times New Roman" w:hAnsi="Times New Roman" w:cs="Times New Roman"/>
          <w:b/>
          <w:sz w:val="28"/>
          <w:szCs w:val="28"/>
        </w:rPr>
        <w:t>«О противодействии терроризму»</w:t>
      </w:r>
      <w:r>
        <w:rPr>
          <w:rFonts w:ascii="Times New Roman" w:hAnsi="Times New Roman" w:cs="Times New Roman"/>
          <w:sz w:val="28"/>
          <w:szCs w:val="28"/>
        </w:rPr>
        <w:t xml:space="preserve"> в борьбе с терроризмом Вооруженные силы РФ могут применяться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A5FC3" w:rsidRDefault="009A5FC3" w:rsidP="00FB796B">
      <w:pPr>
        <w:pStyle w:val="a3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Пресечения полетов воздушных судов, используемых для совершения террористического акта либо захваченных террористами;</w:t>
      </w:r>
    </w:p>
    <w:p w:rsidR="009A5FC3" w:rsidRDefault="009A5FC3" w:rsidP="00FB796B">
      <w:pPr>
        <w:pStyle w:val="a3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Пресечения террористических актов во внутренних водах и территориальном море РФ, на объектах морской производственной деятельности, расположенных на континентальном шельфе РФ, а также для обеспечения безопасности национального морского судоходства;</w:t>
      </w:r>
    </w:p>
    <w:p w:rsidR="009A5FC3" w:rsidRDefault="009A5FC3" w:rsidP="00FB796B">
      <w:pPr>
        <w:pStyle w:val="a3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проведении контртеррористической операции в порядке, предусмотренном настоящим Федеральным законом;</w:t>
      </w:r>
    </w:p>
    <w:p w:rsidR="009A5FC3" w:rsidRDefault="009A5FC3" w:rsidP="00FB796B">
      <w:pPr>
        <w:pStyle w:val="a3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Пресечения международной террористической деятельности за пределами территории РФ.</w:t>
      </w:r>
    </w:p>
    <w:p w:rsidR="00D45D6E" w:rsidRDefault="00D45D6E" w:rsidP="00D45D6E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45D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8738" cy="2232660"/>
            <wp:effectExtent l="19050" t="0" r="3812" b="0"/>
            <wp:docPr id="13" name="Рисунок 13" descr="http://tver.sledcom.ru/upload/site87/iblock/f52/ev106_b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ver.sledcom.ru/upload/site87/iblock/f52/ev106_b-800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14" cy="223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FC3" w:rsidRDefault="009A5FC3" w:rsidP="00643D38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76A1C">
        <w:rPr>
          <w:rFonts w:ascii="Times New Roman" w:hAnsi="Times New Roman" w:cs="Times New Roman"/>
          <w:b/>
          <w:sz w:val="36"/>
          <w:szCs w:val="36"/>
        </w:rPr>
        <w:t>Пресечение террористических актов в воздушной среде.</w:t>
      </w:r>
    </w:p>
    <w:p w:rsidR="009A5FC3" w:rsidRDefault="009A5FC3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Вооруженные Силы РФ применяют оружие и боевую технику в порядке, установленном нормативными правовыми актами РФ, в целях устранения угрозы террористического акта в воздушной среде или в целях пересечения такого террористического акта.</w:t>
      </w:r>
    </w:p>
    <w:p w:rsidR="009A5FC3" w:rsidRDefault="009A5FC3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воздушное судно не реагирует на радиокоманды наземных пунктов управления прекратить нарушение правил использования воздушного пространства РФ  и на радиокоманды и визуальные сигналы поднятых на его перехват летательных аппаратов Вооруженных ил РФ либо отказывается подчиниться радиокомандам и визуальным сигналам без объяснения причин, </w:t>
      </w:r>
      <w:r>
        <w:rPr>
          <w:rFonts w:ascii="Times New Roman" w:hAnsi="Times New Roman" w:cs="Times New Roman"/>
          <w:sz w:val="28"/>
          <w:szCs w:val="28"/>
        </w:rPr>
        <w:lastRenderedPageBreak/>
        <w:t>Вооруженные Силы РФ применяют оружие и боевую технику 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воздушного судна путем его уничтожения.</w:t>
      </w:r>
    </w:p>
    <w:p w:rsidR="009A5FC3" w:rsidRDefault="009A5FC3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РФ применяет оружие и боевую технику для пресечения полета указанного воздушного судна путем его уничтожения.</w:t>
      </w:r>
    </w:p>
    <w:p w:rsidR="00A72748" w:rsidRDefault="00A72748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февраля 2006 года Госдума приняла закон </w:t>
      </w:r>
      <w:r>
        <w:rPr>
          <w:rFonts w:ascii="Times New Roman" w:hAnsi="Times New Roman" w:cs="Times New Roman"/>
          <w:b/>
          <w:sz w:val="28"/>
          <w:szCs w:val="28"/>
        </w:rPr>
        <w:t>«О противодействии терроризму»</w:t>
      </w:r>
      <w:r>
        <w:rPr>
          <w:rFonts w:ascii="Times New Roman" w:hAnsi="Times New Roman" w:cs="Times New Roman"/>
          <w:sz w:val="28"/>
          <w:szCs w:val="28"/>
        </w:rPr>
        <w:t>. Закон предусматривает создание государственной системы противодействия терроризм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частности, формирование организации, которая обеспечивает предупреждение и пресечение терактов, регулирует участие Вооруженных Сил в противодействии терроризму и координирует действия органов исполнительной власти.</w:t>
      </w:r>
    </w:p>
    <w:p w:rsidR="006C34A7" w:rsidRDefault="006C34A7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Специалисты, исследующие проблему терроризма, выделяют две возможные стратегии борьбы с терроризмом –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«прогрессивную»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«консервативную»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4A7" w:rsidRDefault="009045F8" w:rsidP="00FB796B">
      <w:pPr>
        <w:pStyle w:val="a3"/>
        <w:numPr>
          <w:ilvl w:val="0"/>
          <w:numId w:val="2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«Консервативная» стратегия подразумевает частичные уступки требованиям террористов – выплату выкупа, территориальные и моральные уступки (например, признание ценностей, поддерживаемых террористами, признание лидеров террористов равноправными партнерами по переговорам и т.д.).</w:t>
      </w:r>
    </w:p>
    <w:p w:rsidR="00D41ABC" w:rsidRDefault="009045F8" w:rsidP="00492CBC">
      <w:pPr>
        <w:pStyle w:val="a3"/>
        <w:numPr>
          <w:ilvl w:val="0"/>
          <w:numId w:val="2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«Прогрессивная» стратегия означает безоговорочное уничтожение террористов и их сторонников, а также поощрение лиц, идущих на сотрудничество с «демократическими» государствами в их борьбе с террором, отказ от каких бы то ни было переговоров с террористами, отказ от заключения перемирия.</w:t>
      </w:r>
    </w:p>
    <w:p w:rsidR="005F28D7" w:rsidRPr="00492CBC" w:rsidRDefault="005F28D7" w:rsidP="005F28D7">
      <w:pPr>
        <w:pStyle w:val="a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45F8" w:rsidRDefault="009045F8" w:rsidP="00D41ABC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Терроризм в Средние века.</w:t>
      </w:r>
    </w:p>
    <w:p w:rsidR="009045F8" w:rsidRDefault="009045F8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Классическим примером террористической организации Средних веков, которая значительно развило искусство</w:t>
      </w:r>
      <w:r w:rsidR="007F5FB9">
        <w:rPr>
          <w:rFonts w:ascii="Times New Roman" w:hAnsi="Times New Roman" w:cs="Times New Roman"/>
          <w:sz w:val="28"/>
          <w:szCs w:val="28"/>
        </w:rPr>
        <w:t xml:space="preserve"> тайной войны, диверсионной практики и насильственных средств достижения цели, является секта </w:t>
      </w:r>
      <w:proofErr w:type="spellStart"/>
      <w:r w:rsidR="007F5FB9" w:rsidRPr="007F5FB9">
        <w:rPr>
          <w:rFonts w:ascii="Times New Roman" w:hAnsi="Times New Roman" w:cs="Times New Roman"/>
          <w:b/>
          <w:sz w:val="28"/>
          <w:szCs w:val="28"/>
        </w:rPr>
        <w:t>ассасинов</w:t>
      </w:r>
      <w:proofErr w:type="spellEnd"/>
      <w:r w:rsidR="007F5FB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F5FB9">
        <w:rPr>
          <w:rFonts w:ascii="Times New Roman" w:hAnsi="Times New Roman" w:cs="Times New Roman"/>
          <w:b/>
          <w:sz w:val="28"/>
          <w:szCs w:val="28"/>
        </w:rPr>
        <w:t>хашашаинов</w:t>
      </w:r>
      <w:proofErr w:type="spellEnd"/>
      <w:r w:rsidR="007F5FB9">
        <w:rPr>
          <w:rFonts w:ascii="Times New Roman" w:hAnsi="Times New Roman" w:cs="Times New Roman"/>
          <w:b/>
          <w:sz w:val="28"/>
          <w:szCs w:val="28"/>
        </w:rPr>
        <w:t>, «едящих траву»).</w:t>
      </w:r>
    </w:p>
    <w:p w:rsidR="007F5FB9" w:rsidRDefault="007F5FB9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F5FB9">
        <w:rPr>
          <w:rFonts w:ascii="Times New Roman" w:hAnsi="Times New Roman" w:cs="Times New Roman"/>
          <w:sz w:val="28"/>
          <w:szCs w:val="28"/>
        </w:rPr>
        <w:t>Около 1090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Хасан ибн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Саббах</w:t>
      </w:r>
      <w:r>
        <w:rPr>
          <w:rFonts w:ascii="Times New Roman" w:hAnsi="Times New Roman" w:cs="Times New Roman"/>
          <w:sz w:val="28"/>
          <w:szCs w:val="28"/>
        </w:rPr>
        <w:t>захватил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горной долине к северу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(современный Иран) крепость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Аламут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течение последующих полутора столетий сторонники и последователи Горного Старца, под именем которого вошел в историю основатель секты, опираясь на контролируемый район, который сегодня профессионалы антитеррора назвали бы «серой зоной», лишили покоя правящие династии на обширном пространстве от Средиземного моря до Персидского залива.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Движимые неясной до конца религиозной мотивацией, практически неуловимые, и от этого еще более устрашающие адепты секты (с позицией </w:t>
      </w:r>
      <w:r w:rsidR="00543AF8">
        <w:rPr>
          <w:rFonts w:ascii="Times New Roman" w:hAnsi="Times New Roman" w:cs="Times New Roman"/>
          <w:sz w:val="28"/>
          <w:szCs w:val="28"/>
        </w:rPr>
        <w:t xml:space="preserve">сегодняшнего дня - боевики), убили за период своей деятельности сотни халифов и султанов, военачальников и представителей официального духовенства, посеяв ужас во дворцах правителей, существенно дестабилизировав политическую ситуацию на обширном геополитическом пространстве Востока, и затем были уничтожены монголо-татарами в середине </w:t>
      </w:r>
      <w:r w:rsidR="00543AF8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543AF8">
        <w:rPr>
          <w:rFonts w:ascii="Times New Roman" w:hAnsi="Times New Roman" w:cs="Times New Roman"/>
          <w:sz w:val="28"/>
          <w:szCs w:val="28"/>
        </w:rPr>
        <w:t xml:space="preserve"> века.</w:t>
      </w:r>
      <w:proofErr w:type="gramEnd"/>
    </w:p>
    <w:p w:rsidR="00FB796B" w:rsidRDefault="00FB796B" w:rsidP="00FB796B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Антитеррористическая деятельность играет центральную роль в усилиях борьбы с терроризмом по противодействию транснациональным угрозам безопасности. В этих усилиях мы руководствуемся «Консолидированной базой для борьбы с терроризмом», которая выдвигает на первый план принципы работы и определяет стратегическую </w:t>
      </w:r>
      <w:r w:rsidR="00196CCD">
        <w:rPr>
          <w:rFonts w:ascii="Times New Roman" w:hAnsi="Times New Roman" w:cs="Times New Roman"/>
          <w:sz w:val="28"/>
          <w:szCs w:val="28"/>
        </w:rPr>
        <w:t xml:space="preserve">направленность будущей деятельности по борьбе с терроризмом. Работа ведется в целях содействия применения международно-правовой базы борьбы с терроризмом, в целях укрепления безопасности проездных  документов, противостояния насильственному экстремизму и </w:t>
      </w:r>
      <w:proofErr w:type="spellStart"/>
      <w:r w:rsidR="00196CCD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="00196CCD">
        <w:rPr>
          <w:rFonts w:ascii="Times New Roman" w:hAnsi="Times New Roman" w:cs="Times New Roman"/>
          <w:sz w:val="28"/>
          <w:szCs w:val="28"/>
        </w:rPr>
        <w:t>, ведущим к терроризму, а также для противодействия использованию Интернета в террористических целях и защиты критически важных объектов энергетической инфраструктуры.</w:t>
      </w:r>
    </w:p>
    <w:p w:rsidR="00A72748" w:rsidRPr="0003077D" w:rsidRDefault="00196CCD" w:rsidP="0003077D">
      <w:pPr>
        <w:pStyle w:val="a3"/>
        <w:spacing w:before="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21 веке угрозы безопасности значительно возросли. Они больше не привязаны к индивидуальным странам и национальным странам и национальным границам.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Новые криминальные сети, как правило, взаимосвязаны и организованы, а границы между преступностью и терроризмом размыты. ОБСЕ реагирует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эти транснациональные угрозы в рамках всеобъемлющей стратегии с упором на борьбу с терроризмом</w:t>
      </w:r>
      <w:proofErr w:type="gramEnd"/>
      <w:r>
        <w:rPr>
          <w:rFonts w:ascii="Times New Roman" w:hAnsi="Times New Roman" w:cs="Times New Roman"/>
          <w:sz w:val="28"/>
          <w:szCs w:val="28"/>
        </w:rPr>
        <w:t>; управление границами и мерами по обеспечению их безопасности; и создание</w:t>
      </w:r>
      <w:r w:rsidR="00B85712">
        <w:rPr>
          <w:rFonts w:ascii="Times New Roman" w:hAnsi="Times New Roman" w:cs="Times New Roman"/>
          <w:sz w:val="28"/>
          <w:szCs w:val="28"/>
        </w:rPr>
        <w:t xml:space="preserve"> современной, демократической и эффективной полиции.</w:t>
      </w:r>
    </w:p>
    <w:p w:rsidR="00E57E1E" w:rsidRDefault="00607142" w:rsidP="006970C8">
      <w:pPr>
        <w:pStyle w:val="af5"/>
        <w:spacing w:before="0" w:beforeAutospacing="0" w:after="0" w:afterAutospacing="0" w:line="360" w:lineRule="auto"/>
        <w:rPr>
          <w:sz w:val="28"/>
          <w:szCs w:val="28"/>
        </w:rPr>
      </w:pPr>
      <w:hyperlink r:id="rId7" w:tooltip="Проблема терроризма.ppt" w:history="1">
        <w:r w:rsidR="00E57E1E" w:rsidRPr="0003077D">
          <w:rPr>
            <w:rStyle w:val="af6"/>
            <w:sz w:val="28"/>
            <w:szCs w:val="28"/>
            <w:u w:val="none"/>
          </w:rPr>
          <w:t>«Проблема терроризма»</w:t>
        </w:r>
      </w:hyperlink>
      <w:r w:rsidR="00E57E1E" w:rsidRPr="0003077D">
        <w:rPr>
          <w:sz w:val="28"/>
          <w:szCs w:val="28"/>
        </w:rPr>
        <w:t xml:space="preserve"> - За всю историю русских революционеров было совершено порядка трехсот террористических актов. В России проблема терроризма в последние годы приобрела особо острый характер. Борьба терроризма в современных условиях. Истоки российского терроризма теряются в глубине веков. Проблема терроризма в России. Терроризм рассматривался как средство борьбы против самодержавия, способ защиты права двигать историю. </w:t>
      </w:r>
    </w:p>
    <w:p w:rsidR="00D45D6E" w:rsidRPr="00D45D6E" w:rsidRDefault="00D45D6E" w:rsidP="00D45D6E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D45D6E">
        <w:rPr>
          <w:rFonts w:ascii="Times New Roman" w:hAnsi="Times New Roman" w:cs="Times New Roman"/>
          <w:sz w:val="28"/>
          <w:szCs w:val="28"/>
        </w:rPr>
        <w:t>Что такое терроризм? Террориз</w:t>
      </w:r>
      <w:proofErr w:type="gramStart"/>
      <w:r w:rsidRPr="00D45D6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D45D6E">
        <w:rPr>
          <w:rFonts w:ascii="Times New Roman" w:hAnsi="Times New Roman" w:cs="Times New Roman"/>
          <w:sz w:val="28"/>
          <w:szCs w:val="28"/>
        </w:rPr>
        <w:t xml:space="preserve"> военные действия или разновидность войны.</w:t>
      </w:r>
    </w:p>
    <w:p w:rsidR="00D45D6E" w:rsidRPr="00D45D6E" w:rsidRDefault="00D45D6E" w:rsidP="00D45D6E">
      <w:pPr>
        <w:pStyle w:val="a-txt"/>
        <w:spacing w:before="0" w:beforeAutospacing="0" w:after="0" w:afterAutospacing="0" w:line="360" w:lineRule="auto"/>
        <w:rPr>
          <w:sz w:val="28"/>
          <w:szCs w:val="28"/>
        </w:rPr>
      </w:pPr>
      <w:r w:rsidRPr="00D45D6E">
        <w:rPr>
          <w:sz w:val="28"/>
          <w:szCs w:val="28"/>
        </w:rPr>
        <w:t xml:space="preserve">Ряд </w:t>
      </w:r>
      <w:proofErr w:type="gramStart"/>
      <w:r w:rsidRPr="00D45D6E">
        <w:rPr>
          <w:sz w:val="28"/>
          <w:szCs w:val="28"/>
        </w:rPr>
        <w:t>положении</w:t>
      </w:r>
      <w:proofErr w:type="gramEnd"/>
      <w:r w:rsidRPr="00D45D6E">
        <w:rPr>
          <w:sz w:val="28"/>
          <w:szCs w:val="28"/>
        </w:rPr>
        <w:t>, наиболее часто встречающихся в научных разработках, посвященных проблеме терроризма. Терроризм - это одна из форм организованного насилия. Терроризм - это использование силы в политических целях, специфическая форма политического насилия. Терроризм сочетает высокий уровень политической мотивации с низким уровнем участия масс.</w:t>
      </w:r>
    </w:p>
    <w:p w:rsidR="00D45D6E" w:rsidRPr="00D45D6E" w:rsidRDefault="00D45D6E" w:rsidP="00D45D6E">
      <w:pPr>
        <w:pStyle w:val="a-txt"/>
        <w:spacing w:before="0" w:beforeAutospacing="0" w:after="0" w:afterAutospacing="0" w:line="360" w:lineRule="auto"/>
        <w:rPr>
          <w:sz w:val="28"/>
          <w:szCs w:val="28"/>
        </w:rPr>
      </w:pPr>
      <w:r w:rsidRPr="00D45D6E">
        <w:rPr>
          <w:sz w:val="28"/>
          <w:szCs w:val="28"/>
        </w:rPr>
        <w:t>Террором может называться насилие, сознательно направленное по отношению к государству Прямое насилие, которое выражается в непосредственном применении силы (война, вооруженное восстание, политические репрессии, террор)</w:t>
      </w:r>
    </w:p>
    <w:p w:rsidR="00D45D6E" w:rsidRPr="00D45D6E" w:rsidRDefault="00D45D6E" w:rsidP="00D45D6E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D45D6E">
        <w:rPr>
          <w:rFonts w:ascii="Times New Roman" w:hAnsi="Times New Roman" w:cs="Times New Roman"/>
          <w:sz w:val="28"/>
          <w:szCs w:val="28"/>
        </w:rPr>
        <w:t>Политический терроризм Использование террора в политических целях. То есть, при политическом терроре главным объектом воздействия являются не сами люди, а политическая ситуация, которую посредством террора в отношении мирных жителей пытаются изменить в нужном для террористов направлении.</w:t>
      </w:r>
    </w:p>
    <w:p w:rsidR="00D45D6E" w:rsidRPr="00D45D6E" w:rsidRDefault="00D45D6E" w:rsidP="00D45D6E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D45D6E">
        <w:rPr>
          <w:rFonts w:ascii="Times New Roman" w:hAnsi="Times New Roman" w:cs="Times New Roman"/>
          <w:sz w:val="28"/>
          <w:szCs w:val="28"/>
        </w:rPr>
        <w:t xml:space="preserve">Международный терроризм расшатывает </w:t>
      </w:r>
      <w:proofErr w:type="gramStart"/>
      <w:r w:rsidRPr="00D45D6E">
        <w:rPr>
          <w:rFonts w:ascii="Times New Roman" w:hAnsi="Times New Roman" w:cs="Times New Roman"/>
          <w:sz w:val="28"/>
          <w:szCs w:val="28"/>
        </w:rPr>
        <w:t>государственные</w:t>
      </w:r>
      <w:proofErr w:type="gramEnd"/>
      <w:r w:rsidRPr="00D45D6E">
        <w:rPr>
          <w:rFonts w:ascii="Times New Roman" w:hAnsi="Times New Roman" w:cs="Times New Roman"/>
          <w:sz w:val="28"/>
          <w:szCs w:val="28"/>
        </w:rPr>
        <w:t xml:space="preserve"> и политические устои наносит огромный материальный ущерб уничтожает памятники культуры подрывает международные отношения</w:t>
      </w:r>
      <w:r w:rsidR="00492CBC">
        <w:rPr>
          <w:rFonts w:ascii="Times New Roman" w:hAnsi="Times New Roman" w:cs="Times New Roman"/>
          <w:sz w:val="28"/>
          <w:szCs w:val="28"/>
        </w:rPr>
        <w:t>.</w:t>
      </w:r>
    </w:p>
    <w:p w:rsidR="00E57E1E" w:rsidRPr="00492CBC" w:rsidRDefault="00D45D6E" w:rsidP="00492CBC">
      <w:pPr>
        <w:spacing w:before="0" w:after="0" w:line="360" w:lineRule="auto"/>
        <w:rPr>
          <w:rFonts w:ascii="Times New Roman" w:hAnsi="Times New Roman" w:cs="Times New Roman"/>
          <w:sz w:val="16"/>
          <w:szCs w:val="16"/>
        </w:rPr>
      </w:pPr>
      <w:r w:rsidRPr="00D45D6E">
        <w:rPr>
          <w:rFonts w:ascii="Times New Roman" w:hAnsi="Times New Roman" w:cs="Times New Roman"/>
          <w:sz w:val="28"/>
          <w:szCs w:val="28"/>
        </w:rPr>
        <w:t>Разновидности международного терроризма Транснациональны</w:t>
      </w:r>
      <w:proofErr w:type="gramStart"/>
      <w:r w:rsidRPr="00D45D6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45D6E">
        <w:rPr>
          <w:rFonts w:ascii="Times New Roman" w:hAnsi="Times New Roman" w:cs="Times New Roman"/>
          <w:sz w:val="28"/>
          <w:szCs w:val="28"/>
        </w:rPr>
        <w:t xml:space="preserve"> различные акции негосударственных террористических организаций в других государствах. Однако</w:t>
      </w:r>
      <w:proofErr w:type="gramStart"/>
      <w:r w:rsidRPr="00D45D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5D6E">
        <w:rPr>
          <w:rFonts w:ascii="Times New Roman" w:hAnsi="Times New Roman" w:cs="Times New Roman"/>
          <w:sz w:val="28"/>
          <w:szCs w:val="28"/>
        </w:rPr>
        <w:t xml:space="preserve"> они осуществляются самостоятельно и не нацелены на изменение международных отношений</w:t>
      </w:r>
      <w:r w:rsidR="00492CBC">
        <w:rPr>
          <w:rFonts w:ascii="Times New Roman" w:hAnsi="Times New Roman" w:cs="Times New Roman"/>
          <w:sz w:val="28"/>
          <w:szCs w:val="28"/>
        </w:rPr>
        <w:t>.</w:t>
      </w:r>
    </w:p>
    <w:p w:rsidR="00872C3E" w:rsidRDefault="00872C3E" w:rsidP="00872C3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2C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Внутригосударственный политический терроризм:</w:t>
      </w:r>
    </w:p>
    <w:p w:rsidR="00872C3E" w:rsidRDefault="00872C3E" w:rsidP="00872C3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92CBC" w:rsidRPr="00492CBC" w:rsidRDefault="00492CBC" w:rsidP="00872C3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9F61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Деятельность</w:t>
      </w: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72C3E" w:rsidRDefault="00607142" w:rsidP="00872C3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84.55pt;margin-top:-.5pt;width:55.2pt;height:30pt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32" style="position:absolute;left:0;text-align:left;margin-left:162.15pt;margin-top:-.5pt;width:54pt;height:24pt;flip:x;z-index:251658240" o:connectortype="straight">
            <v:stroke endarrow="block"/>
          </v:shape>
        </w:pict>
      </w:r>
    </w:p>
    <w:p w:rsid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                                                              </w:t>
      </w: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Организованных террористов-одиночек</w:t>
      </w: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террористических групп</w:t>
      </w:r>
    </w:p>
    <w:p w:rsidR="00872C3E" w:rsidRPr="00872C3E" w:rsidRDefault="00607142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81.55pt;margin-top:1.85pt;width:37.8pt;height:40.8pt;flip:x;z-index:2516643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58.55pt;margin-top:1.85pt;width:39pt;height:40.8pt;z-index:251663360" o:connectortype="straight">
            <v:stroke endarrow="block"/>
          </v:shape>
        </w:pict>
      </w: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</w:t>
      </w:r>
      <w:proofErr w:type="gramStart"/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целей</w:t>
      </w:r>
    </w:p>
    <w:p w:rsidR="00872C3E" w:rsidRPr="00872C3E" w:rsidRDefault="00872C3E" w:rsidP="00872C3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пределах</w:t>
      </w:r>
    </w:p>
    <w:p w:rsidR="00872C3E" w:rsidRDefault="00872C3E" w:rsidP="00DC62D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492CBC" w:rsidRDefault="00492CBC" w:rsidP="00DC62D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2D1" w:rsidRPr="00DC62D1" w:rsidRDefault="00DC62D1" w:rsidP="00DC62D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2D1" w:rsidRPr="00DC62D1" w:rsidRDefault="00DC62D1" w:rsidP="00DC62D1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6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Методы террористической деятельности!</w:t>
      </w:r>
    </w:p>
    <w:p w:rsidR="00DC62D1" w:rsidRPr="00DC62D1" w:rsidRDefault="00DC62D1" w:rsidP="00DC62D1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способа достижения поставленных террористами целей и задач и характера объектов. Можно выделить четыре группы методов:</w:t>
      </w:r>
    </w:p>
    <w:p w:rsidR="00DC62D1" w:rsidRPr="00DC62D1" w:rsidRDefault="00DC62D1" w:rsidP="00DC62D1">
      <w:pPr>
        <w:pStyle w:val="a3"/>
        <w:numPr>
          <w:ilvl w:val="0"/>
          <w:numId w:val="3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характера</w:t>
      </w:r>
    </w:p>
    <w:p w:rsidR="00DC62D1" w:rsidRPr="00DC62D1" w:rsidRDefault="00DC62D1" w:rsidP="00DC62D1">
      <w:pPr>
        <w:pStyle w:val="a3"/>
        <w:numPr>
          <w:ilvl w:val="0"/>
          <w:numId w:val="3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воздействия</w:t>
      </w:r>
    </w:p>
    <w:p w:rsidR="00DC62D1" w:rsidRPr="00DC62D1" w:rsidRDefault="00DC62D1" w:rsidP="00DC62D1">
      <w:pPr>
        <w:pStyle w:val="a3"/>
        <w:numPr>
          <w:ilvl w:val="0"/>
          <w:numId w:val="3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 воздействия</w:t>
      </w:r>
    </w:p>
    <w:p w:rsidR="00DC62D1" w:rsidRPr="00DC62D1" w:rsidRDefault="00DC62D1" w:rsidP="00DC62D1">
      <w:pPr>
        <w:pStyle w:val="a3"/>
        <w:numPr>
          <w:ilvl w:val="0"/>
          <w:numId w:val="3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воздействия</w:t>
      </w:r>
    </w:p>
    <w:p w:rsidR="00DC62D1" w:rsidRPr="00DC62D1" w:rsidRDefault="00DC62D1" w:rsidP="00DC62D1">
      <w:pPr>
        <w:pStyle w:val="a3"/>
        <w:spacing w:before="0"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терроризма:</w:t>
      </w:r>
    </w:p>
    <w:p w:rsidR="00DC62D1" w:rsidRPr="00DC62D1" w:rsidRDefault="00DC62D1" w:rsidP="00DC62D1">
      <w:pPr>
        <w:pStyle w:val="a3"/>
        <w:numPr>
          <w:ilvl w:val="0"/>
          <w:numId w:val="4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по субъектам террористической деятельности</w:t>
      </w:r>
    </w:p>
    <w:p w:rsidR="00DC62D1" w:rsidRPr="00492CBC" w:rsidRDefault="00DC62D1" w:rsidP="00DC62D1">
      <w:pPr>
        <w:pStyle w:val="a3"/>
        <w:numPr>
          <w:ilvl w:val="0"/>
          <w:numId w:val="4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по направленности на достижение тех или иных результатов</w:t>
      </w:r>
    </w:p>
    <w:p w:rsidR="00492CBC" w:rsidRPr="006970C8" w:rsidRDefault="00492CBC" w:rsidP="00492CBC">
      <w:pPr>
        <w:pStyle w:val="af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Терроризм- угроза человечеству! Нужно помнить об этом и надо выстоять окружающую среду для своих детей.</w:t>
      </w:r>
      <w:r w:rsidR="005F28D7">
        <w:rPr>
          <w:sz w:val="28"/>
          <w:szCs w:val="28"/>
        </w:rPr>
        <w:t xml:space="preserve"> Чтобы предотвратить беду нужно знать об опасности, предупреждать детей о возникновении ее и бороться с террором.</w:t>
      </w:r>
    </w:p>
    <w:p w:rsidR="00492CBC" w:rsidRPr="00DC62D1" w:rsidRDefault="00492CBC" w:rsidP="00DC62D1">
      <w:pPr>
        <w:spacing w:before="0" w:line="360" w:lineRule="auto"/>
        <w:rPr>
          <w:noProof/>
          <w:sz w:val="28"/>
          <w:szCs w:val="28"/>
          <w:lang w:eastAsia="ru-RU"/>
        </w:rPr>
      </w:pPr>
    </w:p>
    <w:p w:rsidR="00C91B04" w:rsidRPr="00DC62D1" w:rsidRDefault="00C91B04" w:rsidP="00DC62D1">
      <w:pPr>
        <w:spacing w:before="0" w:line="360" w:lineRule="auto"/>
        <w:rPr>
          <w:sz w:val="28"/>
          <w:szCs w:val="28"/>
        </w:rPr>
      </w:pPr>
    </w:p>
    <w:p w:rsidR="009A5FC3" w:rsidRPr="00E76A1C" w:rsidRDefault="009A5FC3" w:rsidP="00FB796B">
      <w:pPr>
        <w:pStyle w:val="a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5525" w:rsidRDefault="00F95525" w:rsidP="00FB796B">
      <w:pPr>
        <w:spacing w:before="0"/>
      </w:pPr>
    </w:p>
    <w:sectPr w:rsidR="00F95525" w:rsidSect="00D41ABC">
      <w:pgSz w:w="11906" w:h="16838"/>
      <w:pgMar w:top="851" w:right="850" w:bottom="709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695B"/>
    <w:multiLevelType w:val="hybridMultilevel"/>
    <w:tmpl w:val="4E9A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C48D3"/>
    <w:multiLevelType w:val="hybridMultilevel"/>
    <w:tmpl w:val="1A1E6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5F6E"/>
    <w:multiLevelType w:val="multilevel"/>
    <w:tmpl w:val="8B6C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00F55"/>
    <w:multiLevelType w:val="hybridMultilevel"/>
    <w:tmpl w:val="CC7A0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428FE"/>
    <w:multiLevelType w:val="hybridMultilevel"/>
    <w:tmpl w:val="D678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476"/>
    <w:rsid w:val="0003077D"/>
    <w:rsid w:val="001058A4"/>
    <w:rsid w:val="00125052"/>
    <w:rsid w:val="00177476"/>
    <w:rsid w:val="00196CCD"/>
    <w:rsid w:val="001D1418"/>
    <w:rsid w:val="002D7C6D"/>
    <w:rsid w:val="00401FE3"/>
    <w:rsid w:val="00492CBC"/>
    <w:rsid w:val="00543AF8"/>
    <w:rsid w:val="005B0BFC"/>
    <w:rsid w:val="005F28D7"/>
    <w:rsid w:val="005F4C88"/>
    <w:rsid w:val="00607142"/>
    <w:rsid w:val="00632262"/>
    <w:rsid w:val="00635CDE"/>
    <w:rsid w:val="00643D38"/>
    <w:rsid w:val="006970C8"/>
    <w:rsid w:val="006C34A7"/>
    <w:rsid w:val="007F5FB9"/>
    <w:rsid w:val="00817A2C"/>
    <w:rsid w:val="00821D6C"/>
    <w:rsid w:val="0083357C"/>
    <w:rsid w:val="00872C3E"/>
    <w:rsid w:val="00893E52"/>
    <w:rsid w:val="009045F8"/>
    <w:rsid w:val="00911256"/>
    <w:rsid w:val="009A5FC3"/>
    <w:rsid w:val="00A72748"/>
    <w:rsid w:val="00AD49AA"/>
    <w:rsid w:val="00B115C0"/>
    <w:rsid w:val="00B6362B"/>
    <w:rsid w:val="00B85712"/>
    <w:rsid w:val="00C91B04"/>
    <w:rsid w:val="00CB7ECE"/>
    <w:rsid w:val="00CD44B5"/>
    <w:rsid w:val="00D10031"/>
    <w:rsid w:val="00D41ABC"/>
    <w:rsid w:val="00D45D6E"/>
    <w:rsid w:val="00DB7684"/>
    <w:rsid w:val="00DC62D1"/>
    <w:rsid w:val="00E57E1E"/>
    <w:rsid w:val="00E76736"/>
    <w:rsid w:val="00F95525"/>
    <w:rsid w:val="00FB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32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3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6736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736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736"/>
    <w:pPr>
      <w:pBdr>
        <w:top w:val="single" w:sz="6" w:space="2" w:color="93A299" w:themeColor="accent1"/>
        <w:left w:val="single" w:sz="6" w:space="2" w:color="93A299" w:themeColor="accent1"/>
      </w:pBdr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736"/>
    <w:pPr>
      <w:pBdr>
        <w:top w:val="dotted" w:sz="6" w:space="2" w:color="93A299" w:themeColor="accent1"/>
        <w:left w:val="dotted" w:sz="6" w:space="2" w:color="93A299" w:themeColor="accent1"/>
      </w:pBdr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736"/>
    <w:pPr>
      <w:pBdr>
        <w:bottom w:val="single" w:sz="6" w:space="1" w:color="93A299" w:themeColor="accent1"/>
      </w:pBdr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736"/>
    <w:pPr>
      <w:pBdr>
        <w:bottom w:val="dotted" w:sz="6" w:space="1" w:color="93A299" w:themeColor="accent1"/>
      </w:pBdr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736"/>
    <w:pPr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73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73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7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6736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76736"/>
    <w:rPr>
      <w:caps/>
      <w:spacing w:val="15"/>
      <w:shd w:val="clear" w:color="auto" w:fill="E9ECE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76736"/>
    <w:rPr>
      <w:caps/>
      <w:color w:val="47524B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673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76736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76736"/>
    <w:rPr>
      <w:b/>
      <w:bCs/>
      <w:color w:val="6B7C7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76736"/>
    <w:pPr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76736"/>
    <w:rPr>
      <w:caps/>
      <w:color w:val="93A299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7673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76736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E76736"/>
    <w:rPr>
      <w:b/>
      <w:bCs/>
    </w:rPr>
  </w:style>
  <w:style w:type="character" w:styleId="aa">
    <w:name w:val="Emphasis"/>
    <w:uiPriority w:val="20"/>
    <w:qFormat/>
    <w:rsid w:val="00E76736"/>
    <w:rPr>
      <w:caps/>
      <w:color w:val="47524B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E76736"/>
    <w:pPr>
      <w:spacing w:before="0"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7673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673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76736"/>
    <w:pPr>
      <w:pBdr>
        <w:top w:val="single" w:sz="4" w:space="10" w:color="93A299" w:themeColor="accent1"/>
        <w:left w:val="single" w:sz="4" w:space="10" w:color="93A299" w:themeColor="accent1"/>
      </w:pBdr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76736"/>
    <w:rPr>
      <w:i/>
      <w:iCs/>
      <w:color w:val="93A299" w:themeColor="accent1"/>
      <w:sz w:val="20"/>
      <w:szCs w:val="20"/>
    </w:rPr>
  </w:style>
  <w:style w:type="character" w:styleId="af">
    <w:name w:val="Subtle Emphasis"/>
    <w:uiPriority w:val="19"/>
    <w:qFormat/>
    <w:rsid w:val="00E76736"/>
    <w:rPr>
      <w:i/>
      <w:iCs/>
      <w:color w:val="47524B" w:themeColor="accent1" w:themeShade="7F"/>
    </w:rPr>
  </w:style>
  <w:style w:type="character" w:styleId="af0">
    <w:name w:val="Intense Emphasis"/>
    <w:uiPriority w:val="21"/>
    <w:qFormat/>
    <w:rsid w:val="00E76736"/>
    <w:rPr>
      <w:b/>
      <w:bCs/>
      <w:caps/>
      <w:color w:val="47524B" w:themeColor="accent1" w:themeShade="7F"/>
      <w:spacing w:val="10"/>
    </w:rPr>
  </w:style>
  <w:style w:type="character" w:styleId="af1">
    <w:name w:val="Subtle Reference"/>
    <w:uiPriority w:val="31"/>
    <w:qFormat/>
    <w:rsid w:val="00E76736"/>
    <w:rPr>
      <w:b/>
      <w:bCs/>
      <w:color w:val="93A299" w:themeColor="accent1"/>
    </w:rPr>
  </w:style>
  <w:style w:type="character" w:styleId="af2">
    <w:name w:val="Intense Reference"/>
    <w:uiPriority w:val="32"/>
    <w:qFormat/>
    <w:rsid w:val="00E76736"/>
    <w:rPr>
      <w:b/>
      <w:bCs/>
      <w:i/>
      <w:iCs/>
      <w:caps/>
      <w:color w:val="93A299" w:themeColor="accent1"/>
    </w:rPr>
  </w:style>
  <w:style w:type="character" w:styleId="af3">
    <w:name w:val="Book Title"/>
    <w:uiPriority w:val="33"/>
    <w:qFormat/>
    <w:rsid w:val="00E7673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76736"/>
    <w:pPr>
      <w:outlineLvl w:val="9"/>
    </w:pPr>
    <w:rPr>
      <w:lang w:bidi="en-US"/>
    </w:rPr>
  </w:style>
  <w:style w:type="character" w:customStyle="1" w:styleId="ac">
    <w:name w:val="Без интервала Знак"/>
    <w:basedOn w:val="a0"/>
    <w:link w:val="ab"/>
    <w:uiPriority w:val="1"/>
    <w:rsid w:val="00E76736"/>
    <w:rPr>
      <w:sz w:val="20"/>
      <w:szCs w:val="20"/>
    </w:rPr>
  </w:style>
  <w:style w:type="paragraph" w:styleId="af5">
    <w:name w:val="Normal (Web)"/>
    <w:basedOn w:val="a"/>
    <w:uiPriority w:val="99"/>
    <w:unhideWhenUsed/>
    <w:rsid w:val="00E5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E57E1E"/>
    <w:rPr>
      <w:color w:val="0000FF"/>
      <w:u w:val="single"/>
    </w:rPr>
  </w:style>
  <w:style w:type="character" w:customStyle="1" w:styleId="presname">
    <w:name w:val="presname"/>
    <w:basedOn w:val="a0"/>
    <w:rsid w:val="00E57E1E"/>
  </w:style>
  <w:style w:type="paragraph" w:styleId="af7">
    <w:name w:val="Balloon Text"/>
    <w:basedOn w:val="a"/>
    <w:link w:val="af8"/>
    <w:uiPriority w:val="99"/>
    <w:semiHidden/>
    <w:unhideWhenUsed/>
    <w:rsid w:val="00E57E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7E1E"/>
    <w:rPr>
      <w:rFonts w:ascii="Tahoma" w:hAnsi="Tahoma" w:cs="Tahoma"/>
      <w:sz w:val="16"/>
      <w:szCs w:val="16"/>
    </w:rPr>
  </w:style>
  <w:style w:type="paragraph" w:customStyle="1" w:styleId="a-txt">
    <w:name w:val="a-txt"/>
    <w:basedOn w:val="a"/>
    <w:rsid w:val="00D4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3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6736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736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736"/>
    <w:pPr>
      <w:pBdr>
        <w:top w:val="single" w:sz="6" w:space="2" w:color="93A299" w:themeColor="accent1"/>
        <w:left w:val="single" w:sz="6" w:space="2" w:color="93A299" w:themeColor="accent1"/>
      </w:pBdr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736"/>
    <w:pPr>
      <w:pBdr>
        <w:top w:val="dotted" w:sz="6" w:space="2" w:color="93A299" w:themeColor="accent1"/>
        <w:left w:val="dotted" w:sz="6" w:space="2" w:color="93A299" w:themeColor="accent1"/>
      </w:pBdr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736"/>
    <w:pPr>
      <w:pBdr>
        <w:bottom w:val="single" w:sz="6" w:space="1" w:color="93A299" w:themeColor="accent1"/>
      </w:pBdr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736"/>
    <w:pPr>
      <w:pBdr>
        <w:bottom w:val="dotted" w:sz="6" w:space="1" w:color="93A299" w:themeColor="accent1"/>
      </w:pBdr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736"/>
    <w:pPr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73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73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7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6736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76736"/>
    <w:rPr>
      <w:caps/>
      <w:spacing w:val="15"/>
      <w:shd w:val="clear" w:color="auto" w:fill="E9ECE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76736"/>
    <w:rPr>
      <w:caps/>
      <w:color w:val="47524B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6736"/>
    <w:rPr>
      <w:caps/>
      <w:color w:val="6B7C7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673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76736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76736"/>
    <w:rPr>
      <w:b/>
      <w:bCs/>
      <w:color w:val="6B7C7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76736"/>
    <w:pPr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76736"/>
    <w:rPr>
      <w:caps/>
      <w:color w:val="93A299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7673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76736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E76736"/>
    <w:rPr>
      <w:b/>
      <w:bCs/>
    </w:rPr>
  </w:style>
  <w:style w:type="character" w:styleId="aa">
    <w:name w:val="Emphasis"/>
    <w:uiPriority w:val="20"/>
    <w:qFormat/>
    <w:rsid w:val="00E76736"/>
    <w:rPr>
      <w:caps/>
      <w:color w:val="47524B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E76736"/>
    <w:pPr>
      <w:spacing w:before="0"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7673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673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76736"/>
    <w:pPr>
      <w:pBdr>
        <w:top w:val="single" w:sz="4" w:space="10" w:color="93A299" w:themeColor="accent1"/>
        <w:left w:val="single" w:sz="4" w:space="10" w:color="93A299" w:themeColor="accent1"/>
      </w:pBdr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76736"/>
    <w:rPr>
      <w:i/>
      <w:iCs/>
      <w:color w:val="93A299" w:themeColor="accent1"/>
      <w:sz w:val="20"/>
      <w:szCs w:val="20"/>
    </w:rPr>
  </w:style>
  <w:style w:type="character" w:styleId="af">
    <w:name w:val="Subtle Emphasis"/>
    <w:uiPriority w:val="19"/>
    <w:qFormat/>
    <w:rsid w:val="00E76736"/>
    <w:rPr>
      <w:i/>
      <w:iCs/>
      <w:color w:val="47524B" w:themeColor="accent1" w:themeShade="7F"/>
    </w:rPr>
  </w:style>
  <w:style w:type="character" w:styleId="af0">
    <w:name w:val="Intense Emphasis"/>
    <w:uiPriority w:val="21"/>
    <w:qFormat/>
    <w:rsid w:val="00E76736"/>
    <w:rPr>
      <w:b/>
      <w:bCs/>
      <w:caps/>
      <w:color w:val="47524B" w:themeColor="accent1" w:themeShade="7F"/>
      <w:spacing w:val="10"/>
    </w:rPr>
  </w:style>
  <w:style w:type="character" w:styleId="af1">
    <w:name w:val="Subtle Reference"/>
    <w:uiPriority w:val="31"/>
    <w:qFormat/>
    <w:rsid w:val="00E76736"/>
    <w:rPr>
      <w:b/>
      <w:bCs/>
      <w:color w:val="93A299" w:themeColor="accent1"/>
    </w:rPr>
  </w:style>
  <w:style w:type="character" w:styleId="af2">
    <w:name w:val="Intense Reference"/>
    <w:uiPriority w:val="32"/>
    <w:qFormat/>
    <w:rsid w:val="00E76736"/>
    <w:rPr>
      <w:b/>
      <w:bCs/>
      <w:i/>
      <w:iCs/>
      <w:caps/>
      <w:color w:val="93A299" w:themeColor="accent1"/>
    </w:rPr>
  </w:style>
  <w:style w:type="character" w:styleId="af3">
    <w:name w:val="Book Title"/>
    <w:uiPriority w:val="33"/>
    <w:qFormat/>
    <w:rsid w:val="00E7673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76736"/>
    <w:pPr>
      <w:outlineLvl w:val="9"/>
    </w:pPr>
    <w:rPr>
      <w:lang w:bidi="en-US"/>
    </w:rPr>
  </w:style>
  <w:style w:type="character" w:customStyle="1" w:styleId="ac">
    <w:name w:val="Без интервала Знак"/>
    <w:basedOn w:val="a0"/>
    <w:link w:val="ab"/>
    <w:uiPriority w:val="1"/>
    <w:rsid w:val="00E7673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003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900igr.net/kartinki/obg/Problema-terrorizma/Problema-terroriz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FF0000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qa</cp:lastModifiedBy>
  <cp:revision>20</cp:revision>
  <cp:lastPrinted>2016-09-07T05:16:00Z</cp:lastPrinted>
  <dcterms:created xsi:type="dcterms:W3CDTF">2016-08-25T09:46:00Z</dcterms:created>
  <dcterms:modified xsi:type="dcterms:W3CDTF">2017-09-14T11:57:00Z</dcterms:modified>
</cp:coreProperties>
</file>